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3E" w:rsidRDefault="00376C3E" w:rsidP="00376C3E">
      <w:pPr>
        <w:pStyle w:val="a5"/>
        <w:shd w:val="clear" w:color="auto" w:fill="FFFFFF"/>
        <w:spacing w:before="750" w:after="150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hint="eastAsia"/>
          <w:sz w:val="43"/>
          <w:szCs w:val="43"/>
        </w:rPr>
        <w:t>评分标准</w:t>
      </w:r>
      <w:r>
        <w:rPr>
          <w:rFonts w:ascii="Times New Roman" w:hAnsi="Times New Roman" w:cs="Times New Roman"/>
          <w:sz w:val="43"/>
          <w:szCs w:val="43"/>
        </w:rPr>
        <w:t> </w:t>
      </w:r>
    </w:p>
    <w:tbl>
      <w:tblPr>
        <w:tblW w:w="8758" w:type="dxa"/>
        <w:jc w:val="center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426"/>
        <w:gridCol w:w="737"/>
        <w:gridCol w:w="5934"/>
      </w:tblGrid>
      <w:tr w:rsidR="00376C3E" w:rsidTr="00106DA4">
        <w:trPr>
          <w:trHeight w:val="234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Style w:val="a4"/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Style w:val="a4"/>
                <w:rFonts w:hint="eastAsia"/>
                <w:sz w:val="22"/>
                <w:szCs w:val="22"/>
              </w:rPr>
              <w:t>评分内容</w:t>
            </w:r>
          </w:p>
        </w:tc>
        <w:tc>
          <w:tcPr>
            <w:tcW w:w="737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Style w:val="a4"/>
                <w:rFonts w:hint="eastAsia"/>
                <w:sz w:val="22"/>
                <w:szCs w:val="22"/>
              </w:rPr>
              <w:t>分值</w:t>
            </w:r>
          </w:p>
        </w:tc>
        <w:tc>
          <w:tcPr>
            <w:tcW w:w="5934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Style w:val="a4"/>
                <w:rFonts w:hint="eastAsia"/>
                <w:sz w:val="22"/>
                <w:szCs w:val="22"/>
              </w:rPr>
              <w:t>评分标准</w:t>
            </w:r>
          </w:p>
        </w:tc>
      </w:tr>
      <w:tr w:rsidR="00376C3E" w:rsidTr="00106DA4">
        <w:trPr>
          <w:trHeight w:val="247"/>
          <w:jc w:val="center"/>
        </w:trPr>
        <w:tc>
          <w:tcPr>
            <w:tcW w:w="8758" w:type="dxa"/>
            <w:gridSpan w:val="4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Style w:val="a4"/>
                <w:rFonts w:hint="eastAsia"/>
                <w:sz w:val="22"/>
                <w:szCs w:val="22"/>
              </w:rPr>
              <w:t>商务评分（40分）</w:t>
            </w:r>
          </w:p>
        </w:tc>
      </w:tr>
      <w:tr w:rsidR="00376C3E" w:rsidTr="00106DA4">
        <w:trPr>
          <w:trHeight w:val="959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投标价格</w:t>
            </w:r>
          </w:p>
        </w:tc>
        <w:tc>
          <w:tcPr>
            <w:tcW w:w="737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10分</w:t>
            </w:r>
          </w:p>
        </w:tc>
        <w:tc>
          <w:tcPr>
            <w:tcW w:w="5934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投标人报价得分=（评标基准价/投标报价）×10</w:t>
            </w:r>
          </w:p>
          <w:p w:rsidR="00376C3E" w:rsidRDefault="00376C3E" w:rsidP="00044C0B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评标基准价为满足招标文件要求且投标价格最低的投标报价。</w:t>
            </w:r>
          </w:p>
        </w:tc>
      </w:tr>
      <w:tr w:rsidR="00376C3E" w:rsidTr="00106DA4">
        <w:trPr>
          <w:trHeight w:val="1651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公司实力</w:t>
            </w:r>
          </w:p>
        </w:tc>
        <w:tc>
          <w:tcPr>
            <w:tcW w:w="737" w:type="dxa"/>
            <w:vAlign w:val="center"/>
            <w:hideMark/>
          </w:tcPr>
          <w:p w:rsidR="00376C3E" w:rsidRDefault="001277B8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376C3E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5934" w:type="dxa"/>
            <w:vAlign w:val="center"/>
            <w:hideMark/>
          </w:tcPr>
          <w:p w:rsidR="00376C3E" w:rsidRDefault="0034736B" w:rsidP="001277B8">
            <w:pPr>
              <w:pStyle w:val="a5"/>
              <w:numPr>
                <w:ilvl w:val="0"/>
                <w:numId w:val="1"/>
              </w:numPr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投</w:t>
            </w:r>
            <w:r w:rsidR="00376C3E">
              <w:rPr>
                <w:rFonts w:hint="eastAsia"/>
                <w:sz w:val="22"/>
                <w:szCs w:val="22"/>
              </w:rPr>
              <w:t>标人公司注册成立时间及实力。根据公司成立时间长短和注册资本金得[0～</w:t>
            </w:r>
            <w:r w:rsidR="001277B8">
              <w:rPr>
                <w:rFonts w:hint="eastAsia"/>
                <w:sz w:val="22"/>
                <w:szCs w:val="22"/>
              </w:rPr>
              <w:t>2</w:t>
            </w:r>
            <w:r w:rsidR="00376C3E">
              <w:rPr>
                <w:rFonts w:hint="eastAsia"/>
                <w:sz w:val="22"/>
                <w:szCs w:val="22"/>
              </w:rPr>
              <w:t>]分。</w:t>
            </w:r>
          </w:p>
          <w:p w:rsidR="00376C3E" w:rsidRDefault="00376C3E" w:rsidP="00044C0B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②投标人在大专及以上院校从事物业项目服务3年以上。[0～3]分。（以上须提供相关证书复印件加盖公章，原件备查）。</w:t>
            </w:r>
          </w:p>
        </w:tc>
      </w:tr>
      <w:tr w:rsidR="00376C3E" w:rsidTr="00106DA4">
        <w:trPr>
          <w:trHeight w:val="1194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业绩经验</w:t>
            </w:r>
          </w:p>
        </w:tc>
        <w:tc>
          <w:tcPr>
            <w:tcW w:w="737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15分</w:t>
            </w:r>
          </w:p>
        </w:tc>
        <w:tc>
          <w:tcPr>
            <w:tcW w:w="5934" w:type="dxa"/>
            <w:vAlign w:val="center"/>
            <w:hideMark/>
          </w:tcPr>
          <w:p w:rsidR="00376C3E" w:rsidRDefault="00376C3E" w:rsidP="00A73A60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 w:rsidRPr="00A32A98">
              <w:rPr>
                <w:rFonts w:hint="eastAsia"/>
                <w:color w:val="000000" w:themeColor="text1"/>
                <w:sz w:val="22"/>
                <w:szCs w:val="22"/>
              </w:rPr>
              <w:t>根据投标人具有学校类物业服务项目业绩进行评审，每提供1个合同得[1～</w:t>
            </w:r>
            <w:r w:rsidR="00A73A60" w:rsidRPr="00A32A98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Pr="00A32A98">
              <w:rPr>
                <w:rFonts w:hint="eastAsia"/>
                <w:color w:val="000000" w:themeColor="text1"/>
                <w:sz w:val="22"/>
                <w:szCs w:val="22"/>
              </w:rPr>
              <w:t>]分，满分得15分。（以上须提供业绩合同复印件加盖公章，原件备查）</w:t>
            </w:r>
          </w:p>
        </w:tc>
      </w:tr>
      <w:tr w:rsidR="00376C3E" w:rsidTr="00106DA4">
        <w:trPr>
          <w:trHeight w:val="736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经营理念及</w:t>
            </w:r>
          </w:p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经营优势</w:t>
            </w:r>
          </w:p>
        </w:tc>
        <w:tc>
          <w:tcPr>
            <w:tcW w:w="737" w:type="dxa"/>
            <w:vAlign w:val="center"/>
            <w:hideMark/>
          </w:tcPr>
          <w:p w:rsidR="00376C3E" w:rsidRDefault="001277B8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="00376C3E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5934" w:type="dxa"/>
            <w:vAlign w:val="center"/>
            <w:hideMark/>
          </w:tcPr>
          <w:p w:rsidR="00376C3E" w:rsidRDefault="00376C3E" w:rsidP="001277B8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根据投标人的经营理念是否新颖，经营优势是否独特突出进行综合评审。</w:t>
            </w:r>
            <w:proofErr w:type="gramStart"/>
            <w:r>
              <w:rPr>
                <w:rFonts w:hint="eastAsia"/>
                <w:sz w:val="22"/>
                <w:szCs w:val="22"/>
              </w:rPr>
              <w:t>优得</w:t>
            </w:r>
            <w:proofErr w:type="gramEnd"/>
            <w:r>
              <w:rPr>
                <w:rFonts w:hint="eastAsia"/>
                <w:sz w:val="22"/>
                <w:szCs w:val="22"/>
              </w:rPr>
              <w:t>[</w:t>
            </w:r>
            <w:r w:rsidR="001277B8">
              <w:rPr>
                <w:rFonts w:hint="eastAsia"/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～</w:t>
            </w:r>
            <w:r w:rsidR="001277B8"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]分,</w:t>
            </w:r>
            <w:proofErr w:type="gramStart"/>
            <w:r>
              <w:rPr>
                <w:rFonts w:hint="eastAsia"/>
                <w:sz w:val="22"/>
                <w:szCs w:val="22"/>
              </w:rPr>
              <w:t>良得</w:t>
            </w:r>
            <w:proofErr w:type="gramEnd"/>
            <w:r>
              <w:rPr>
                <w:rFonts w:hint="eastAsia"/>
                <w:sz w:val="22"/>
                <w:szCs w:val="22"/>
              </w:rPr>
              <w:t>[3～</w:t>
            </w:r>
            <w:r w:rsidR="001277B8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]分,差得[1～0]分。</w:t>
            </w:r>
          </w:p>
        </w:tc>
      </w:tr>
      <w:tr w:rsidR="00376C3E" w:rsidTr="00106DA4">
        <w:trPr>
          <w:trHeight w:val="866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服务便利性</w:t>
            </w:r>
          </w:p>
        </w:tc>
        <w:tc>
          <w:tcPr>
            <w:tcW w:w="737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4分</w:t>
            </w:r>
          </w:p>
        </w:tc>
        <w:tc>
          <w:tcPr>
            <w:tcW w:w="5934" w:type="dxa"/>
            <w:vAlign w:val="center"/>
            <w:hideMark/>
          </w:tcPr>
          <w:p w:rsidR="00376C3E" w:rsidRDefault="00376C3E" w:rsidP="00106DA4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投标人在</w:t>
            </w:r>
            <w:r w:rsidR="00106DA4">
              <w:rPr>
                <w:rFonts w:hint="eastAsia"/>
                <w:sz w:val="22"/>
                <w:szCs w:val="22"/>
              </w:rPr>
              <w:t>郑州</w:t>
            </w:r>
            <w:r>
              <w:rPr>
                <w:rFonts w:hint="eastAsia"/>
                <w:sz w:val="22"/>
                <w:szCs w:val="22"/>
              </w:rPr>
              <w:t>有服务机构（公司总部办公地点）的得4分，在河南省范围内（非</w:t>
            </w:r>
            <w:r w:rsidR="00106DA4">
              <w:rPr>
                <w:rFonts w:hint="eastAsia"/>
                <w:sz w:val="22"/>
                <w:szCs w:val="22"/>
              </w:rPr>
              <w:t>郑州</w:t>
            </w:r>
            <w:r>
              <w:rPr>
                <w:rFonts w:hint="eastAsia"/>
                <w:sz w:val="22"/>
                <w:szCs w:val="22"/>
              </w:rPr>
              <w:t>地区）有服务机构的得3分，其它地区得1分。（须提供营业执照等证明材料复印件加盖公章）</w:t>
            </w:r>
          </w:p>
        </w:tc>
      </w:tr>
      <w:tr w:rsidR="00376C3E" w:rsidTr="00106DA4">
        <w:trPr>
          <w:trHeight w:val="247"/>
          <w:jc w:val="center"/>
        </w:trPr>
        <w:tc>
          <w:tcPr>
            <w:tcW w:w="8758" w:type="dxa"/>
            <w:gridSpan w:val="4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Style w:val="a4"/>
                <w:rFonts w:hint="eastAsia"/>
                <w:sz w:val="22"/>
                <w:szCs w:val="22"/>
              </w:rPr>
              <w:t>技术评分（60分）</w:t>
            </w:r>
          </w:p>
        </w:tc>
      </w:tr>
      <w:tr w:rsidR="00376C3E" w:rsidTr="00106DA4">
        <w:trPr>
          <w:trHeight w:val="970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项目方案</w:t>
            </w:r>
          </w:p>
        </w:tc>
        <w:tc>
          <w:tcPr>
            <w:tcW w:w="737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25分</w:t>
            </w:r>
          </w:p>
        </w:tc>
        <w:tc>
          <w:tcPr>
            <w:tcW w:w="5934" w:type="dxa"/>
            <w:hideMark/>
          </w:tcPr>
          <w:p w:rsidR="00376C3E" w:rsidRDefault="00376C3E" w:rsidP="001277B8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根据投标人对本项目要求及招标任务的理解，项目经营服务方案及计划、设备配置、服务标准和质量、服务保障承诺等进行综合评价。优得：[25～20]分；</w:t>
            </w:r>
            <w:proofErr w:type="gramStart"/>
            <w:r>
              <w:rPr>
                <w:rFonts w:hint="eastAsia"/>
                <w:sz w:val="22"/>
                <w:szCs w:val="22"/>
              </w:rPr>
              <w:t>良得</w:t>
            </w:r>
            <w:proofErr w:type="gramEnd"/>
            <w:r>
              <w:rPr>
                <w:rFonts w:hint="eastAsia"/>
                <w:sz w:val="22"/>
                <w:szCs w:val="22"/>
              </w:rPr>
              <w:t>[</w:t>
            </w:r>
            <w:r w:rsidR="001277B8">
              <w:rPr>
                <w:rFonts w:hint="eastAsia"/>
                <w:sz w:val="22"/>
                <w:szCs w:val="22"/>
              </w:rPr>
              <w:t>19</w:t>
            </w:r>
            <w:r>
              <w:rPr>
                <w:rFonts w:hint="eastAsia"/>
                <w:sz w:val="22"/>
                <w:szCs w:val="22"/>
              </w:rPr>
              <w:t>～15]分；一般得[</w:t>
            </w:r>
            <w:r w:rsidR="001277B8">
              <w:rPr>
                <w:rFonts w:hint="eastAsia"/>
                <w:sz w:val="22"/>
                <w:szCs w:val="22"/>
              </w:rPr>
              <w:t>14</w:t>
            </w:r>
            <w:r>
              <w:rPr>
                <w:rFonts w:hint="eastAsia"/>
                <w:sz w:val="22"/>
                <w:szCs w:val="22"/>
              </w:rPr>
              <w:t>～10]分；差得[</w:t>
            </w:r>
            <w:r w:rsidR="001277B8">
              <w:rPr>
                <w:rFonts w:hint="eastAsia"/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～5]分。</w:t>
            </w:r>
          </w:p>
        </w:tc>
      </w:tr>
      <w:tr w:rsidR="00376C3E" w:rsidTr="004A5EAA">
        <w:trPr>
          <w:trHeight w:val="2423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ascii="΢ȭхڢ" w:eastAsia="΢ȭхڢ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人员和设备</w:t>
            </w:r>
          </w:p>
        </w:tc>
        <w:tc>
          <w:tcPr>
            <w:tcW w:w="737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10分</w:t>
            </w:r>
          </w:p>
        </w:tc>
        <w:tc>
          <w:tcPr>
            <w:tcW w:w="5934" w:type="dxa"/>
            <w:vAlign w:val="center"/>
            <w:hideMark/>
          </w:tcPr>
          <w:p w:rsidR="00376C3E" w:rsidRDefault="00376C3E" w:rsidP="001277B8">
            <w:pPr>
              <w:pStyle w:val="a5"/>
              <w:numPr>
                <w:ilvl w:val="0"/>
                <w:numId w:val="2"/>
              </w:numPr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投标人提供的人员管理架构、岗位人员配备、岗位制度、服务人员综合素质、培训及考核方案等。</w:t>
            </w:r>
            <w:proofErr w:type="gramStart"/>
            <w:r>
              <w:rPr>
                <w:rFonts w:hint="eastAsia"/>
                <w:sz w:val="22"/>
                <w:szCs w:val="22"/>
              </w:rPr>
              <w:t>优得</w:t>
            </w:r>
            <w:proofErr w:type="gramEnd"/>
            <w:r>
              <w:rPr>
                <w:rFonts w:hint="eastAsia"/>
                <w:sz w:val="22"/>
                <w:szCs w:val="22"/>
              </w:rPr>
              <w:t>[5～</w:t>
            </w:r>
            <w:r w:rsidR="001277B8"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]分、</w:t>
            </w:r>
            <w:proofErr w:type="gramStart"/>
            <w:r>
              <w:rPr>
                <w:rFonts w:hint="eastAsia"/>
                <w:sz w:val="22"/>
                <w:szCs w:val="22"/>
              </w:rPr>
              <w:t>良得</w:t>
            </w:r>
            <w:proofErr w:type="gramEnd"/>
            <w:r>
              <w:rPr>
                <w:rFonts w:hint="eastAsia"/>
                <w:sz w:val="22"/>
                <w:szCs w:val="22"/>
              </w:rPr>
              <w:t>[</w:t>
            </w:r>
            <w:r w:rsidR="001277B8"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～</w:t>
            </w:r>
            <w:r w:rsidR="001277B8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]分、差得[1～0]分。</w:t>
            </w:r>
          </w:p>
          <w:p w:rsidR="00376C3E" w:rsidRDefault="00376C3E" w:rsidP="00044C0B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②项目人员配置专职的管理人员的，得2分，无不得分。</w:t>
            </w:r>
          </w:p>
          <w:p w:rsidR="00376C3E" w:rsidRDefault="00376C3E" w:rsidP="00044C0B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③配备的设备齐全可靠，能完成各项物业服务项目，</w:t>
            </w:r>
            <w:proofErr w:type="gramStart"/>
            <w:r>
              <w:rPr>
                <w:rFonts w:hint="eastAsia"/>
                <w:sz w:val="22"/>
                <w:szCs w:val="22"/>
              </w:rPr>
              <w:t>优得3分</w:t>
            </w:r>
            <w:proofErr w:type="gramEnd"/>
            <w:r>
              <w:rPr>
                <w:rFonts w:hint="eastAsia"/>
                <w:sz w:val="22"/>
                <w:szCs w:val="22"/>
              </w:rPr>
              <w:t>，</w:t>
            </w:r>
            <w:proofErr w:type="gramStart"/>
            <w:r>
              <w:rPr>
                <w:rFonts w:hint="eastAsia"/>
                <w:sz w:val="22"/>
                <w:szCs w:val="22"/>
              </w:rPr>
              <w:t>良得2分</w:t>
            </w:r>
            <w:proofErr w:type="gramEnd"/>
            <w:r>
              <w:rPr>
                <w:rFonts w:hint="eastAsia"/>
                <w:sz w:val="22"/>
                <w:szCs w:val="22"/>
              </w:rPr>
              <w:t>；中得1分，差得0分。</w:t>
            </w:r>
          </w:p>
          <w:p w:rsidR="00376C3E" w:rsidRDefault="00376C3E" w:rsidP="00044C0B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（以上人员须提供有效健康证和身份证复印件，原件备查。）</w:t>
            </w:r>
          </w:p>
        </w:tc>
      </w:tr>
      <w:tr w:rsidR="00376C3E" w:rsidTr="00106DA4">
        <w:trPr>
          <w:trHeight w:val="247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管理制度</w:t>
            </w:r>
          </w:p>
        </w:tc>
        <w:tc>
          <w:tcPr>
            <w:tcW w:w="737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10分</w:t>
            </w:r>
          </w:p>
        </w:tc>
        <w:tc>
          <w:tcPr>
            <w:tcW w:w="5934" w:type="dxa"/>
            <w:vAlign w:val="center"/>
            <w:hideMark/>
          </w:tcPr>
          <w:p w:rsidR="00376C3E" w:rsidRDefault="00376C3E" w:rsidP="001277B8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根据投标人各项管理制度的完善性、可行性、实用性等进行综合评价,</w:t>
            </w:r>
            <w:proofErr w:type="gramStart"/>
            <w:r>
              <w:rPr>
                <w:rFonts w:hint="eastAsia"/>
                <w:sz w:val="22"/>
                <w:szCs w:val="22"/>
              </w:rPr>
              <w:t> 优得</w:t>
            </w:r>
            <w:proofErr w:type="gramEnd"/>
            <w:r>
              <w:rPr>
                <w:rFonts w:hint="eastAsia"/>
                <w:sz w:val="22"/>
                <w:szCs w:val="22"/>
              </w:rPr>
              <w:t>[10～8]分；</w:t>
            </w:r>
            <w:proofErr w:type="gramStart"/>
            <w:r>
              <w:rPr>
                <w:rFonts w:hint="eastAsia"/>
                <w:sz w:val="22"/>
                <w:szCs w:val="22"/>
              </w:rPr>
              <w:t>良得</w:t>
            </w:r>
            <w:proofErr w:type="gramEnd"/>
            <w:r>
              <w:rPr>
                <w:rFonts w:hint="eastAsia"/>
                <w:sz w:val="22"/>
                <w:szCs w:val="22"/>
              </w:rPr>
              <w:t>[</w:t>
            </w:r>
            <w:r w:rsidR="001277B8">
              <w:rPr>
                <w:rFonts w:hint="eastAsia"/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～5]分；一般得[</w:t>
            </w:r>
            <w:r w:rsidR="001277B8"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～2]分；差得[</w:t>
            </w:r>
            <w:r w:rsidR="001277B8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～0]分。</w:t>
            </w:r>
          </w:p>
        </w:tc>
      </w:tr>
      <w:tr w:rsidR="00376C3E" w:rsidTr="00106DA4">
        <w:trPr>
          <w:trHeight w:val="724"/>
          <w:jc w:val="center"/>
        </w:trPr>
        <w:tc>
          <w:tcPr>
            <w:tcW w:w="661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应急预案</w:t>
            </w:r>
          </w:p>
        </w:tc>
        <w:tc>
          <w:tcPr>
            <w:tcW w:w="737" w:type="dxa"/>
            <w:vAlign w:val="center"/>
            <w:hideMark/>
          </w:tcPr>
          <w:p w:rsidR="00376C3E" w:rsidRDefault="00376C3E" w:rsidP="00044C0B">
            <w:pPr>
              <w:pStyle w:val="a5"/>
              <w:spacing w:line="255" w:lineRule="atLeast"/>
              <w:jc w:val="center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5分</w:t>
            </w:r>
          </w:p>
        </w:tc>
        <w:tc>
          <w:tcPr>
            <w:tcW w:w="5934" w:type="dxa"/>
            <w:vAlign w:val="center"/>
            <w:hideMark/>
          </w:tcPr>
          <w:p w:rsidR="00376C3E" w:rsidRDefault="00376C3E" w:rsidP="001277B8">
            <w:pPr>
              <w:pStyle w:val="a5"/>
              <w:spacing w:line="255" w:lineRule="atLeast"/>
              <w:rPr>
                <w:rFonts w:ascii="΢ȭхڢ" w:eastAsia="΢ȭхڢ" w:hAnsi="Arial" w:cs="Arial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根据投标人紧急事件的处理预案的具体、全面、可行性进行综合评价，</w:t>
            </w:r>
            <w:proofErr w:type="gramStart"/>
            <w:r>
              <w:rPr>
                <w:rFonts w:hint="eastAsia"/>
                <w:sz w:val="22"/>
                <w:szCs w:val="22"/>
              </w:rPr>
              <w:t>优得</w:t>
            </w:r>
            <w:proofErr w:type="gramEnd"/>
            <w:r>
              <w:rPr>
                <w:rFonts w:hint="eastAsia"/>
                <w:sz w:val="22"/>
                <w:szCs w:val="22"/>
              </w:rPr>
              <w:t>[5～</w:t>
            </w:r>
            <w:r w:rsidR="001277B8"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]分；</w:t>
            </w:r>
            <w:proofErr w:type="gramStart"/>
            <w:r>
              <w:rPr>
                <w:rFonts w:hint="eastAsia"/>
                <w:sz w:val="22"/>
                <w:szCs w:val="22"/>
              </w:rPr>
              <w:t>良得</w:t>
            </w:r>
            <w:proofErr w:type="gramEnd"/>
            <w:r>
              <w:rPr>
                <w:rFonts w:hint="eastAsia"/>
                <w:sz w:val="22"/>
                <w:szCs w:val="22"/>
              </w:rPr>
              <w:t>[3～</w:t>
            </w:r>
            <w:r w:rsidR="001277B8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]分；差得[1～0]分。</w:t>
            </w:r>
          </w:p>
        </w:tc>
      </w:tr>
    </w:tbl>
    <w:p w:rsidR="003E19B8" w:rsidRDefault="003E19B8">
      <w:pPr>
        <w:rPr>
          <w:rFonts w:hint="eastAsia"/>
        </w:rPr>
      </w:pPr>
    </w:p>
    <w:p w:rsidR="00822125" w:rsidRPr="00822125" w:rsidRDefault="00822125"/>
    <w:sectPr w:rsidR="00822125" w:rsidRPr="00822125" w:rsidSect="00FF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48" w:rsidRDefault="00A05648" w:rsidP="001277B8">
      <w:r>
        <w:separator/>
      </w:r>
    </w:p>
  </w:endnote>
  <w:endnote w:type="continuationSeparator" w:id="0">
    <w:p w:rsidR="00A05648" w:rsidRDefault="00A05648" w:rsidP="0012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΢ȭхڢ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48" w:rsidRDefault="00A05648" w:rsidP="001277B8">
      <w:r>
        <w:separator/>
      </w:r>
    </w:p>
  </w:footnote>
  <w:footnote w:type="continuationSeparator" w:id="0">
    <w:p w:rsidR="00A05648" w:rsidRDefault="00A05648" w:rsidP="0012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86C"/>
    <w:multiLevelType w:val="hybridMultilevel"/>
    <w:tmpl w:val="C2D63240"/>
    <w:lvl w:ilvl="0" w:tplc="2B302B4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807841"/>
    <w:multiLevelType w:val="hybridMultilevel"/>
    <w:tmpl w:val="0E7042B6"/>
    <w:lvl w:ilvl="0" w:tplc="6B74A7D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3E"/>
    <w:rsid w:val="00016055"/>
    <w:rsid w:val="00106DA4"/>
    <w:rsid w:val="001277B8"/>
    <w:rsid w:val="002031DF"/>
    <w:rsid w:val="00233983"/>
    <w:rsid w:val="0028496D"/>
    <w:rsid w:val="0034736B"/>
    <w:rsid w:val="00376C3E"/>
    <w:rsid w:val="003E19B8"/>
    <w:rsid w:val="00405AD4"/>
    <w:rsid w:val="0047463B"/>
    <w:rsid w:val="00495B95"/>
    <w:rsid w:val="004A5EAA"/>
    <w:rsid w:val="00523807"/>
    <w:rsid w:val="006E43A9"/>
    <w:rsid w:val="00822125"/>
    <w:rsid w:val="00841881"/>
    <w:rsid w:val="009044DE"/>
    <w:rsid w:val="00A05648"/>
    <w:rsid w:val="00A32A98"/>
    <w:rsid w:val="00A73A60"/>
    <w:rsid w:val="00A931E1"/>
    <w:rsid w:val="00E07A0B"/>
    <w:rsid w:val="00EB1821"/>
    <w:rsid w:val="00FC7569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3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C3E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376C3E"/>
    <w:rPr>
      <w:b/>
      <w:bCs/>
      <w:i w:val="0"/>
      <w:iCs w:val="0"/>
    </w:rPr>
  </w:style>
  <w:style w:type="paragraph" w:styleId="a5">
    <w:name w:val="Normal (Web)"/>
    <w:basedOn w:val="a"/>
    <w:uiPriority w:val="99"/>
    <w:unhideWhenUsed/>
    <w:rsid w:val="00376C3E"/>
  </w:style>
  <w:style w:type="paragraph" w:styleId="a6">
    <w:name w:val="Balloon Text"/>
    <w:basedOn w:val="a"/>
    <w:link w:val="Char"/>
    <w:uiPriority w:val="99"/>
    <w:semiHidden/>
    <w:unhideWhenUsed/>
    <w:rsid w:val="0028496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8496D"/>
    <w:rPr>
      <w:rFonts w:ascii="宋体" w:eastAsia="宋体" w:hAnsi="宋体" w:cs="宋体"/>
      <w:kern w:val="0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2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277B8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277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277B8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3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C3E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376C3E"/>
    <w:rPr>
      <w:b/>
      <w:bCs/>
      <w:i w:val="0"/>
      <w:iCs w:val="0"/>
    </w:rPr>
  </w:style>
  <w:style w:type="paragraph" w:styleId="a5">
    <w:name w:val="Normal (Web)"/>
    <w:basedOn w:val="a"/>
    <w:uiPriority w:val="99"/>
    <w:unhideWhenUsed/>
    <w:rsid w:val="00376C3E"/>
  </w:style>
  <w:style w:type="paragraph" w:styleId="a6">
    <w:name w:val="Balloon Text"/>
    <w:basedOn w:val="a"/>
    <w:link w:val="Char"/>
    <w:uiPriority w:val="99"/>
    <w:semiHidden/>
    <w:unhideWhenUsed/>
    <w:rsid w:val="0028496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8496D"/>
    <w:rPr>
      <w:rFonts w:ascii="宋体" w:eastAsia="宋体" w:hAnsi="宋体" w:cs="宋体"/>
      <w:kern w:val="0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12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277B8"/>
    <w:rPr>
      <w:rFonts w:ascii="宋体" w:eastAsia="宋体" w:hAnsi="宋体" w:cs="宋体"/>
      <w:kern w:val="0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277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277B8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xbany</cp:lastModifiedBy>
  <cp:revision>2</cp:revision>
  <cp:lastPrinted>2017-07-08T01:59:00Z</cp:lastPrinted>
  <dcterms:created xsi:type="dcterms:W3CDTF">2017-07-20T02:15:00Z</dcterms:created>
  <dcterms:modified xsi:type="dcterms:W3CDTF">2017-07-20T02:15:00Z</dcterms:modified>
</cp:coreProperties>
</file>